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58" w:rsidRPr="0009063D" w:rsidRDefault="0009063D" w:rsidP="00BC300C">
      <w:pPr>
        <w:ind w:left="720"/>
        <w:rPr>
          <w:sz w:val="36"/>
        </w:rPr>
      </w:pPr>
      <w:r w:rsidRPr="0009063D">
        <w:rPr>
          <w:sz w:val="36"/>
        </w:rPr>
        <w:t xml:space="preserve">RISK </w:t>
      </w:r>
      <w:r w:rsidR="00F903A0">
        <w:rPr>
          <w:sz w:val="36"/>
        </w:rPr>
        <w:t>MANAGEMENT</w:t>
      </w:r>
      <w:r w:rsidR="006373B9">
        <w:rPr>
          <w:sz w:val="36"/>
        </w:rPr>
        <w:t xml:space="preserve"> Eu3a</w:t>
      </w:r>
      <w:r w:rsidR="00E8014D">
        <w:rPr>
          <w:sz w:val="36"/>
        </w:rPr>
        <w:t xml:space="preserve"> – </w:t>
      </w:r>
      <w:r w:rsidR="00F82B8F">
        <w:rPr>
          <w:sz w:val="36"/>
        </w:rPr>
        <w:t>Outdoor Sports</w:t>
      </w:r>
    </w:p>
    <w:p w:rsidR="0009063D" w:rsidRDefault="0009063D" w:rsidP="0009063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1584"/>
        <w:gridCol w:w="3351"/>
      </w:tblGrid>
      <w:tr w:rsidR="008D4F2E" w:rsidTr="00411CA3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2E" w:rsidRPr="005B5D9D" w:rsidRDefault="008D4F2E" w:rsidP="00411CA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B5D9D">
              <w:rPr>
                <w:rFonts w:asciiTheme="minorHAnsi" w:eastAsia="Times New Roman" w:hAnsiTheme="minorHAnsi" w:cs="Arial"/>
                <w:sz w:val="22"/>
                <w:lang w:eastAsia="en-GB"/>
              </w:rPr>
              <w:t xml:space="preserve">Name of organisation </w:t>
            </w:r>
            <w:r>
              <w:rPr>
                <w:rFonts w:asciiTheme="minorHAnsi" w:eastAsia="Times New Roman" w:hAnsiTheme="minorHAnsi" w:cs="Arial"/>
                <w:sz w:val="22"/>
                <w:lang w:eastAsia="en-GB"/>
              </w:rPr>
              <w:t>and Group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2E" w:rsidRPr="005B5D9D" w:rsidRDefault="008D4F2E" w:rsidP="00411CA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  <w:r w:rsidRPr="005B5D9D">
              <w:rPr>
                <w:rFonts w:asciiTheme="minorHAnsi" w:eastAsia="Times New Roman" w:hAnsiTheme="minorHAnsi" w:cs="Arial"/>
                <w:sz w:val="22"/>
                <w:lang w:eastAsia="en-GB"/>
              </w:rPr>
              <w:t>Elmbridge u3a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2E" w:rsidRPr="005B5D9D" w:rsidRDefault="008D4F2E" w:rsidP="00411CA3">
            <w:pPr>
              <w:pStyle w:val="NoSpacing"/>
              <w:rPr>
                <w:rFonts w:asciiTheme="minorHAnsi" w:eastAsia="Times New Roman" w:hAnsiTheme="minorHAnsi" w:cs="Arial"/>
                <w:sz w:val="22"/>
                <w:lang w:eastAsia="en-GB"/>
              </w:rPr>
            </w:pPr>
          </w:p>
        </w:tc>
      </w:tr>
      <w:tr w:rsidR="0009063D" w:rsidRPr="006F568E" w:rsidTr="001F71FF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3D" w:rsidRPr="006F568E" w:rsidRDefault="00DE5C41" w:rsidP="006F56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6F568E">
              <w:rPr>
                <w:rFonts w:eastAsia="Times New Roman" w:cs="Arial"/>
                <w:lang w:eastAsia="en-GB"/>
              </w:rPr>
              <w:t>Date risk assessment undertaken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3D" w:rsidRPr="006F568E" w:rsidRDefault="0009063D" w:rsidP="006F56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DE5C41" w:rsidRPr="006F568E" w:rsidTr="001F71FF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41" w:rsidRPr="006F568E" w:rsidRDefault="00DE5C41" w:rsidP="006F56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6F568E">
              <w:rPr>
                <w:rFonts w:eastAsia="Times New Roman" w:cs="Arial"/>
                <w:lang w:eastAsia="en-GB"/>
              </w:rPr>
              <w:t>Date for review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41" w:rsidRPr="006F568E" w:rsidRDefault="00DE5C41" w:rsidP="006F56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09063D" w:rsidRPr="006F568E" w:rsidTr="001F71FF">
        <w:trPr>
          <w:trHeight w:val="79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3D" w:rsidRPr="006F568E" w:rsidRDefault="0009063D" w:rsidP="006F56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6F568E">
              <w:rPr>
                <w:rFonts w:eastAsia="Times New Roman" w:cs="Arial"/>
                <w:lang w:eastAsia="en-GB"/>
              </w:rPr>
              <w:t>Name(s) of those wh</w:t>
            </w:r>
            <w:r w:rsidR="002E2181" w:rsidRPr="006F568E">
              <w:rPr>
                <w:rFonts w:eastAsia="Times New Roman" w:cs="Arial"/>
                <w:lang w:eastAsia="en-GB"/>
              </w:rPr>
              <w:t>o undertook the risk assessment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3D" w:rsidRPr="006F568E" w:rsidRDefault="0009063D" w:rsidP="006F56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09063D" w:rsidRPr="006F568E" w:rsidTr="001F71FF">
        <w:trPr>
          <w:trHeight w:val="79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3D" w:rsidRPr="006F568E" w:rsidRDefault="0009063D" w:rsidP="006F56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6F568E">
              <w:rPr>
                <w:rFonts w:eastAsia="Times New Roman" w:cs="Arial"/>
                <w:lang w:eastAsia="en-GB"/>
              </w:rPr>
              <w:t xml:space="preserve">Outline of activity, numbers </w:t>
            </w:r>
            <w:r w:rsidR="002E2181" w:rsidRPr="006F568E">
              <w:rPr>
                <w:rFonts w:eastAsia="Times New Roman" w:cs="Arial"/>
                <w:lang w:eastAsia="en-GB"/>
              </w:rPr>
              <w:t>of attendees, level of mobility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3D" w:rsidRPr="006F568E" w:rsidRDefault="0009063D" w:rsidP="006F56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:rsidR="00C32D58" w:rsidRDefault="00C32D58" w:rsidP="001E5845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81"/>
        <w:gridCol w:w="5160"/>
        <w:gridCol w:w="1233"/>
        <w:gridCol w:w="893"/>
      </w:tblGrid>
      <w:tr w:rsidR="00DE5C41" w:rsidTr="001F71FF">
        <w:tc>
          <w:tcPr>
            <w:tcW w:w="1781" w:type="dxa"/>
          </w:tcPr>
          <w:p w:rsidR="00DE5C41" w:rsidRDefault="00DE5C41" w:rsidP="001E5845">
            <w:r>
              <w:t>Risk</w:t>
            </w:r>
          </w:p>
        </w:tc>
        <w:tc>
          <w:tcPr>
            <w:tcW w:w="5160" w:type="dxa"/>
          </w:tcPr>
          <w:p w:rsidR="00DE5C41" w:rsidRDefault="00DE5C41" w:rsidP="001E5845">
            <w:r>
              <w:t>Mitigation</w:t>
            </w:r>
          </w:p>
        </w:tc>
        <w:tc>
          <w:tcPr>
            <w:tcW w:w="1233" w:type="dxa"/>
          </w:tcPr>
          <w:p w:rsidR="00DE5C41" w:rsidRDefault="00DE5C41" w:rsidP="001E5845">
            <w:r>
              <w:t>Applicable</w:t>
            </w:r>
          </w:p>
        </w:tc>
        <w:tc>
          <w:tcPr>
            <w:tcW w:w="893" w:type="dxa"/>
          </w:tcPr>
          <w:p w:rsidR="00DE5C41" w:rsidRDefault="00DE5C41" w:rsidP="001E5845">
            <w:r>
              <w:t>Check</w:t>
            </w:r>
          </w:p>
        </w:tc>
      </w:tr>
      <w:tr w:rsidR="0041153A" w:rsidTr="001F71FF">
        <w:tc>
          <w:tcPr>
            <w:tcW w:w="1781" w:type="dxa"/>
            <w:vMerge w:val="restart"/>
          </w:tcPr>
          <w:p w:rsidR="0041153A" w:rsidRDefault="0041153A" w:rsidP="0041153A">
            <w:r>
              <w:t>General</w:t>
            </w:r>
          </w:p>
        </w:tc>
        <w:tc>
          <w:tcPr>
            <w:tcW w:w="5160" w:type="dxa"/>
          </w:tcPr>
          <w:p w:rsidR="0041153A" w:rsidRPr="007E47D5" w:rsidRDefault="0041153A" w:rsidP="0041153A">
            <w:pPr>
              <w:rPr>
                <w:rFonts w:eastAsia="Times New Roman" w:cs="Arial"/>
                <w:lang w:eastAsia="en-GB"/>
              </w:rPr>
            </w:pPr>
            <w:r w:rsidRPr="007E47D5">
              <w:rPr>
                <w:rFonts w:eastAsia="Times New Roman" w:cs="Arial"/>
                <w:lang w:eastAsia="en-GB"/>
              </w:rPr>
              <w:t>Have you taken a register of attendees?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4B06A0" w:rsidP="0062133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In Case of an Emergency (ICE), e</w:t>
            </w:r>
            <w:r w:rsidR="00621330">
              <w:rPr>
                <w:rFonts w:eastAsia="Times New Roman" w:cs="Arial"/>
                <w:lang w:eastAsia="en-GB"/>
              </w:rPr>
              <w:t xml:space="preserve">nsure </w:t>
            </w:r>
            <w:r w:rsidR="0041153A" w:rsidRPr="007E47D5">
              <w:rPr>
                <w:rFonts w:eastAsia="Times New Roman" w:cs="Arial"/>
                <w:lang w:eastAsia="en-GB"/>
              </w:rPr>
              <w:t>you have the emergency contact details of each attendee</w:t>
            </w:r>
            <w:r w:rsidR="00621330">
              <w:rPr>
                <w:rFonts w:eastAsia="Times New Roman" w:cs="Arial"/>
                <w:lang w:eastAsia="en-GB"/>
              </w:rPr>
              <w:t>.</w:t>
            </w:r>
            <w:r w:rsidR="0041153A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(Obtainable from Beacon or direct from attendee).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7B5C57" w:rsidTr="001F71FF">
        <w:tc>
          <w:tcPr>
            <w:tcW w:w="1781" w:type="dxa"/>
            <w:vMerge/>
          </w:tcPr>
          <w:p w:rsidR="007B5C57" w:rsidRDefault="007B5C57" w:rsidP="0041153A"/>
        </w:tc>
        <w:tc>
          <w:tcPr>
            <w:tcW w:w="5160" w:type="dxa"/>
          </w:tcPr>
          <w:p w:rsidR="007B5C57" w:rsidRDefault="003C6261" w:rsidP="0041153A">
            <w:pPr>
              <w:rPr>
                <w:rFonts w:eastAsia="Times New Roman" w:cs="Arial"/>
                <w:lang w:eastAsia="en-GB"/>
              </w:rPr>
            </w:pPr>
            <w:r w:rsidRPr="00945169">
              <w:rPr>
                <w:rFonts w:eastAsia="Times New Roman" w:cs="Arial"/>
                <w:lang w:eastAsia="en-GB"/>
              </w:rPr>
              <w:t xml:space="preserve">Ensure you have a charged phone with </w:t>
            </w:r>
            <w:r>
              <w:rPr>
                <w:rFonts w:eastAsia="Times New Roman" w:cs="Arial"/>
                <w:lang w:eastAsia="en-GB"/>
              </w:rPr>
              <w:t xml:space="preserve">members’ phone numbers and </w:t>
            </w:r>
            <w:r w:rsidRPr="00945169">
              <w:rPr>
                <w:rFonts w:eastAsia="Times New Roman" w:cs="Arial"/>
                <w:lang w:eastAsia="en-GB"/>
              </w:rPr>
              <w:t>emergency contact details stored on it.</w:t>
            </w:r>
          </w:p>
        </w:tc>
        <w:tc>
          <w:tcPr>
            <w:tcW w:w="1233" w:type="dxa"/>
          </w:tcPr>
          <w:p w:rsidR="007B5C57" w:rsidRDefault="007B5C57" w:rsidP="0041153A"/>
        </w:tc>
        <w:tc>
          <w:tcPr>
            <w:tcW w:w="893" w:type="dxa"/>
          </w:tcPr>
          <w:p w:rsidR="007B5C57" w:rsidRDefault="007B5C57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621330" w:rsidP="0041153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Check</w:t>
            </w:r>
            <w:r w:rsidR="0041153A" w:rsidRPr="007E47D5">
              <w:rPr>
                <w:rFonts w:eastAsia="Times New Roman" w:cs="Arial"/>
                <w:lang w:eastAsia="en-GB"/>
              </w:rPr>
              <w:t xml:space="preserve"> the weather to ensure that it is suitable fo</w:t>
            </w:r>
            <w:r>
              <w:rPr>
                <w:rFonts w:eastAsia="Times New Roman" w:cs="Arial"/>
                <w:lang w:eastAsia="en-GB"/>
              </w:rPr>
              <w:t>r this u3a activity to go ahead.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621330" w:rsidP="0062133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Members should all have access to water.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621330" w:rsidP="0062133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Members should remove </w:t>
            </w:r>
            <w:r w:rsidR="0041153A" w:rsidRPr="007E47D5">
              <w:rPr>
                <w:rFonts w:eastAsia="Times New Roman" w:cs="Arial"/>
                <w:lang w:eastAsia="en-GB"/>
              </w:rPr>
              <w:t>loose jewellery</w:t>
            </w:r>
            <w:r>
              <w:rPr>
                <w:rFonts w:eastAsia="Times New Roman" w:cs="Arial"/>
                <w:lang w:eastAsia="en-GB"/>
              </w:rPr>
              <w:t xml:space="preserve"> (if appropriate).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621330" w:rsidP="0062133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Members should wear suitable clothing/footwear.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621330" w:rsidP="0062133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Members should warm-up as appropriate.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621330" w:rsidP="0062133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Members should </w:t>
            </w:r>
            <w:r w:rsidR="0041153A">
              <w:rPr>
                <w:rFonts w:eastAsia="Times New Roman" w:cs="Arial"/>
                <w:lang w:eastAsia="en-GB"/>
              </w:rPr>
              <w:t>make the group leader aware of any illnesses that may impact their participation and what actions sh</w:t>
            </w:r>
            <w:r>
              <w:rPr>
                <w:rFonts w:eastAsia="Times New Roman" w:cs="Arial"/>
                <w:lang w:eastAsia="en-GB"/>
              </w:rPr>
              <w:t>ould be taken if illness occurs.</w:t>
            </w:r>
            <w:r w:rsidR="0041153A">
              <w:rPr>
                <w:rFonts w:eastAsia="Times New Roman" w:cs="Arial"/>
                <w:lang w:eastAsia="en-GB"/>
              </w:rPr>
              <w:t xml:space="preserve"> Note, this is not an obligation on members. 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BF0B5A" w:rsidP="00BF0B5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Ensure there is access to first aid equipment.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BF0B5A" w:rsidP="00BF0B5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Members should be aware that</w:t>
            </w:r>
            <w:r w:rsidR="0041153A" w:rsidRPr="007E47D5">
              <w:rPr>
                <w:rFonts w:eastAsia="Times New Roman" w:cs="Arial"/>
                <w:lang w:eastAsia="en-GB"/>
              </w:rPr>
              <w:t xml:space="preserve"> in the event of a serious incident, they should call emergency services even if there i</w:t>
            </w:r>
            <w:r>
              <w:rPr>
                <w:rFonts w:eastAsia="Times New Roman" w:cs="Arial"/>
                <w:lang w:eastAsia="en-GB"/>
              </w:rPr>
              <w:t>s a trained first aider present.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BF0B5A" w:rsidP="00BF0B5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The </w:t>
            </w:r>
            <w:r w:rsidR="0041153A" w:rsidRPr="007E47D5">
              <w:rPr>
                <w:rFonts w:eastAsia="Times New Roman" w:cs="Arial"/>
                <w:lang w:eastAsia="en-GB"/>
              </w:rPr>
              <w:t xml:space="preserve">activity area </w:t>
            </w:r>
            <w:r>
              <w:rPr>
                <w:rFonts w:eastAsia="Times New Roman" w:cs="Arial"/>
                <w:lang w:eastAsia="en-GB"/>
              </w:rPr>
              <w:t xml:space="preserve">must be </w:t>
            </w:r>
            <w:r w:rsidR="0041153A" w:rsidRPr="007E47D5">
              <w:rPr>
                <w:rFonts w:eastAsia="Times New Roman" w:cs="Arial"/>
                <w:lang w:eastAsia="en-GB"/>
              </w:rPr>
              <w:t>suitabl</w:t>
            </w:r>
            <w:r>
              <w:rPr>
                <w:rFonts w:eastAsia="Times New Roman" w:cs="Arial"/>
                <w:lang w:eastAsia="en-GB"/>
              </w:rPr>
              <w:t>e for the activity taking place.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Pr="00AF17DA" w:rsidRDefault="0041153A" w:rsidP="0041153A">
            <w:pPr>
              <w:rPr>
                <w:color w:val="FF0000"/>
              </w:rPr>
            </w:pPr>
          </w:p>
        </w:tc>
        <w:tc>
          <w:tcPr>
            <w:tcW w:w="5160" w:type="dxa"/>
          </w:tcPr>
          <w:p w:rsidR="0041153A" w:rsidRPr="007E47D5" w:rsidRDefault="00BF0B5A" w:rsidP="0041153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Ensure the</w:t>
            </w:r>
            <w:r w:rsidR="0041153A" w:rsidRPr="007E47D5">
              <w:rPr>
                <w:rFonts w:eastAsia="Times New Roman" w:cs="Arial"/>
                <w:lang w:eastAsia="en-GB"/>
              </w:rPr>
              <w:t xml:space="preserve"> activity area</w:t>
            </w:r>
            <w:r w:rsidR="004B06A0">
              <w:rPr>
                <w:rFonts w:eastAsia="Times New Roman" w:cs="Arial"/>
                <w:lang w:eastAsia="en-GB"/>
              </w:rPr>
              <w:t xml:space="preserve"> is</w:t>
            </w:r>
            <w:r w:rsidR="0041153A" w:rsidRPr="007E47D5">
              <w:rPr>
                <w:rFonts w:eastAsia="Times New Roman" w:cs="Arial"/>
                <w:lang w:eastAsia="en-GB"/>
              </w:rPr>
              <w:t xml:space="preserve"> a</w:t>
            </w:r>
            <w:r>
              <w:rPr>
                <w:rFonts w:eastAsia="Times New Roman" w:cs="Arial"/>
                <w:lang w:eastAsia="en-GB"/>
              </w:rPr>
              <w:t>ccessible to emergency vehicles.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BF0B5A" w:rsidP="00BF0B5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Ensure there are no hazards within the activity area.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BF0B5A" w:rsidP="00BF0B5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Members should be warned if there is no secure </w:t>
            </w:r>
            <w:r w:rsidR="0041153A" w:rsidRPr="007E47D5">
              <w:rPr>
                <w:rFonts w:eastAsia="Times New Roman" w:cs="Arial"/>
                <w:lang w:eastAsia="en-GB"/>
              </w:rPr>
              <w:t xml:space="preserve">area to store attendees’ belongings during the </w:t>
            </w:r>
            <w:r>
              <w:rPr>
                <w:rFonts w:eastAsia="Times New Roman" w:cs="Arial"/>
                <w:lang w:eastAsia="en-GB"/>
              </w:rPr>
              <w:t>event.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BF0B5A" w:rsidP="00BF0B5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Ensure the </w:t>
            </w:r>
            <w:r w:rsidR="0041153A" w:rsidRPr="007E47D5">
              <w:rPr>
                <w:rFonts w:eastAsia="Times New Roman" w:cs="Arial"/>
                <w:lang w:eastAsia="en-GB"/>
              </w:rPr>
              <w:t xml:space="preserve">equipment </w:t>
            </w:r>
            <w:r>
              <w:rPr>
                <w:rFonts w:eastAsia="Times New Roman" w:cs="Arial"/>
                <w:lang w:eastAsia="en-GB"/>
              </w:rPr>
              <w:t xml:space="preserve">used is </w:t>
            </w:r>
            <w:r w:rsidR="0041153A" w:rsidRPr="007E47D5">
              <w:rPr>
                <w:rFonts w:eastAsia="Times New Roman" w:cs="Arial"/>
                <w:lang w:eastAsia="en-GB"/>
              </w:rPr>
              <w:t>in</w:t>
            </w:r>
            <w:r>
              <w:rPr>
                <w:rFonts w:eastAsia="Times New Roman" w:cs="Arial"/>
                <w:lang w:eastAsia="en-GB"/>
              </w:rPr>
              <w:t xml:space="preserve"> good condition and fit for use.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BF0B5A" w:rsidP="00BF0B5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If necessary members should have </w:t>
            </w:r>
            <w:r w:rsidR="0041153A" w:rsidRPr="007E47D5">
              <w:rPr>
                <w:rFonts w:eastAsia="Times New Roman" w:cs="Arial"/>
                <w:lang w:eastAsia="en-GB"/>
              </w:rPr>
              <w:t>received a demonstration on</w:t>
            </w:r>
            <w:r>
              <w:rPr>
                <w:rFonts w:eastAsia="Times New Roman" w:cs="Arial"/>
                <w:lang w:eastAsia="en-GB"/>
              </w:rPr>
              <w:t xml:space="preserve"> how to use equipment correctly.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  <w:vMerge/>
          </w:tcPr>
          <w:p w:rsidR="0041153A" w:rsidRDefault="0041153A" w:rsidP="0041153A"/>
        </w:tc>
        <w:tc>
          <w:tcPr>
            <w:tcW w:w="5160" w:type="dxa"/>
          </w:tcPr>
          <w:p w:rsidR="0041153A" w:rsidRPr="007E47D5" w:rsidRDefault="00BF0B5A" w:rsidP="00BF0B5A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Ensure </w:t>
            </w:r>
            <w:r w:rsidR="0041153A" w:rsidRPr="007E47D5">
              <w:rPr>
                <w:rFonts w:eastAsia="Times New Roman" w:cs="Arial"/>
                <w:lang w:eastAsia="en-GB"/>
              </w:rPr>
              <w:t xml:space="preserve">there </w:t>
            </w:r>
            <w:r>
              <w:rPr>
                <w:rFonts w:eastAsia="Times New Roman" w:cs="Arial"/>
                <w:lang w:eastAsia="en-GB"/>
              </w:rPr>
              <w:t xml:space="preserve">is </w:t>
            </w:r>
            <w:r w:rsidR="0041153A" w:rsidRPr="007E47D5">
              <w:rPr>
                <w:rFonts w:eastAsia="Times New Roman" w:cs="Arial"/>
                <w:lang w:eastAsia="en-GB"/>
              </w:rPr>
              <w:t>the correct equipment/vehicle to transport heavy items required for the activity</w:t>
            </w:r>
            <w:r>
              <w:rPr>
                <w:rFonts w:eastAsia="Times New Roman" w:cs="Arial"/>
                <w:lang w:eastAsia="en-GB"/>
              </w:rPr>
              <w:t xml:space="preserve"> (if applicable).</w:t>
            </w: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</w:tcPr>
          <w:p w:rsidR="0041153A" w:rsidRDefault="0041153A" w:rsidP="0041153A">
            <w:r w:rsidRPr="00AF17DA">
              <w:rPr>
                <w:color w:val="FF0000"/>
              </w:rPr>
              <w:lastRenderedPageBreak/>
              <w:t>Add risks specific to event activity and event facility</w:t>
            </w:r>
          </w:p>
        </w:tc>
        <w:tc>
          <w:tcPr>
            <w:tcW w:w="5160" w:type="dxa"/>
          </w:tcPr>
          <w:p w:rsidR="0041153A" w:rsidRPr="007E47D5" w:rsidRDefault="0041153A" w:rsidP="0041153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  <w:tr w:rsidR="0041153A" w:rsidTr="001F71FF">
        <w:tc>
          <w:tcPr>
            <w:tcW w:w="1781" w:type="dxa"/>
          </w:tcPr>
          <w:p w:rsidR="0041153A" w:rsidRDefault="0041153A" w:rsidP="0041153A">
            <w:r>
              <w:t>A visit to the venue will be necessary to complete this list.</w:t>
            </w:r>
          </w:p>
        </w:tc>
        <w:tc>
          <w:tcPr>
            <w:tcW w:w="5160" w:type="dxa"/>
          </w:tcPr>
          <w:p w:rsidR="0041153A" w:rsidRPr="007E47D5" w:rsidRDefault="0041153A" w:rsidP="0041153A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1233" w:type="dxa"/>
          </w:tcPr>
          <w:p w:rsidR="0041153A" w:rsidRDefault="0041153A" w:rsidP="0041153A"/>
        </w:tc>
        <w:tc>
          <w:tcPr>
            <w:tcW w:w="893" w:type="dxa"/>
          </w:tcPr>
          <w:p w:rsidR="0041153A" w:rsidRDefault="0041153A" w:rsidP="0041153A"/>
        </w:tc>
      </w:tr>
    </w:tbl>
    <w:p w:rsidR="004463B1" w:rsidRDefault="004463B1" w:rsidP="00DF3F3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837"/>
        <w:gridCol w:w="2432"/>
        <w:gridCol w:w="3107"/>
        <w:gridCol w:w="1401"/>
        <w:gridCol w:w="1432"/>
      </w:tblGrid>
      <w:tr w:rsidR="00CC5C05" w:rsidTr="00CC5C05">
        <w:trPr>
          <w:trHeight w:val="34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5C05" w:rsidRDefault="00CC5C05"/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5C05" w:rsidRDefault="00D33CB3">
            <w:pPr>
              <w:pStyle w:val="Header"/>
              <w:spacing w:line="254" w:lineRule="auto"/>
              <w:rPr>
                <w:b/>
                <w:bCs/>
                <w:sz w:val="16"/>
              </w:rPr>
            </w:pPr>
            <w:r w:rsidRPr="00D33CB3">
              <w:rPr>
                <w:b/>
                <w:bCs/>
                <w:sz w:val="16"/>
              </w:rPr>
              <w:t>RISK MANAGEMENT Eu3a – Outdoor Sports</w:t>
            </w:r>
            <w:bookmarkStart w:id="0" w:name="_GoBack"/>
            <w:bookmarkEnd w:id="0"/>
          </w:p>
        </w:tc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Elmbridge u3a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C05" w:rsidRDefault="00CC5C05">
            <w:pPr>
              <w:pStyle w:val="Header"/>
              <w:spacing w:line="254" w:lineRule="auto"/>
              <w:jc w:val="right"/>
              <w:rPr>
                <w:b/>
                <w:bCs/>
                <w:sz w:val="16"/>
              </w:rPr>
            </w:pPr>
          </w:p>
        </w:tc>
      </w:tr>
      <w:tr w:rsidR="00CC5C05" w:rsidTr="00CC5C05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Version 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Description of changes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 of Change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Review Date</w:t>
            </w:r>
          </w:p>
        </w:tc>
      </w:tr>
      <w:tr w:rsidR="00CC5C05" w:rsidTr="00CC5C05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rPr>
                <w:b/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document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rPr>
                <w:b/>
                <w:sz w:val="16"/>
              </w:rPr>
            </w:pPr>
            <w:r>
              <w:rPr>
                <w:sz w:val="16"/>
              </w:rPr>
              <w:t>21/07/2025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pStyle w:val="Header"/>
              <w:spacing w:line="254" w:lineRule="auto"/>
              <w:rPr>
                <w:b/>
                <w:sz w:val="16"/>
              </w:rPr>
            </w:pPr>
            <w:r>
              <w:rPr>
                <w:sz w:val="16"/>
              </w:rPr>
              <w:t>21/07/2026</w:t>
            </w:r>
          </w:p>
        </w:tc>
      </w:tr>
      <w:tr w:rsidR="00CC5C05" w:rsidTr="00CC5C05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05" w:rsidRDefault="00CC5C05">
            <w:pPr>
              <w:rPr>
                <w:b/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05" w:rsidRDefault="00CC5C05">
            <w:pPr>
              <w:pStyle w:val="Header"/>
              <w:spacing w:line="254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05" w:rsidRDefault="00CC5C05">
            <w:pPr>
              <w:pStyle w:val="Header"/>
              <w:spacing w:line="254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5" w:rsidRDefault="00CC5C05">
            <w:pPr>
              <w:pStyle w:val="Header"/>
              <w:spacing w:line="254" w:lineRule="auto"/>
              <w:rPr>
                <w:sz w:val="16"/>
              </w:rPr>
            </w:pPr>
          </w:p>
        </w:tc>
      </w:tr>
      <w:tr w:rsidR="00CC5C05" w:rsidTr="00CC5C05">
        <w:trPr>
          <w:trHeight w:val="28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05" w:rsidRDefault="00CC5C05">
            <w:pPr>
              <w:pStyle w:val="Header"/>
              <w:spacing w:line="254" w:lineRule="auto"/>
              <w:rPr>
                <w:sz w:val="16"/>
              </w:rPr>
            </w:pP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05" w:rsidRDefault="00CC5C05">
            <w:pPr>
              <w:pStyle w:val="Header"/>
              <w:spacing w:line="254" w:lineRule="auto"/>
              <w:rPr>
                <w:sz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05" w:rsidRDefault="00CC5C05">
            <w:pPr>
              <w:pStyle w:val="Header"/>
              <w:spacing w:line="254" w:lineRule="auto"/>
              <w:rPr>
                <w:sz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C05" w:rsidRDefault="00CC5C05">
            <w:pPr>
              <w:pStyle w:val="Header"/>
              <w:spacing w:line="254" w:lineRule="auto"/>
              <w:rPr>
                <w:sz w:val="16"/>
              </w:rPr>
            </w:pPr>
          </w:p>
        </w:tc>
      </w:tr>
    </w:tbl>
    <w:p w:rsidR="00CC5C05" w:rsidRDefault="00CC5C05" w:rsidP="00DF3F39"/>
    <w:sectPr w:rsidR="00CC5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45"/>
    <w:rsid w:val="000642EC"/>
    <w:rsid w:val="0009063D"/>
    <w:rsid w:val="000F4FB3"/>
    <w:rsid w:val="00100C37"/>
    <w:rsid w:val="001E5845"/>
    <w:rsid w:val="001F71FF"/>
    <w:rsid w:val="002B23DD"/>
    <w:rsid w:val="002E2181"/>
    <w:rsid w:val="00395203"/>
    <w:rsid w:val="003C6261"/>
    <w:rsid w:val="0041153A"/>
    <w:rsid w:val="004463B1"/>
    <w:rsid w:val="004B06A0"/>
    <w:rsid w:val="004E6742"/>
    <w:rsid w:val="005B388D"/>
    <w:rsid w:val="00621330"/>
    <w:rsid w:val="00624578"/>
    <w:rsid w:val="006373B9"/>
    <w:rsid w:val="006F568E"/>
    <w:rsid w:val="007B5B05"/>
    <w:rsid w:val="007B5C57"/>
    <w:rsid w:val="00862EF8"/>
    <w:rsid w:val="008D4F2E"/>
    <w:rsid w:val="008E1E5D"/>
    <w:rsid w:val="00921B07"/>
    <w:rsid w:val="009851B6"/>
    <w:rsid w:val="009B480A"/>
    <w:rsid w:val="00AC1BBC"/>
    <w:rsid w:val="00AF17DA"/>
    <w:rsid w:val="00B437CD"/>
    <w:rsid w:val="00B6387F"/>
    <w:rsid w:val="00BC300C"/>
    <w:rsid w:val="00BF0B5A"/>
    <w:rsid w:val="00C32D58"/>
    <w:rsid w:val="00C33DF5"/>
    <w:rsid w:val="00CC5C05"/>
    <w:rsid w:val="00CD5998"/>
    <w:rsid w:val="00D03E96"/>
    <w:rsid w:val="00D33CB3"/>
    <w:rsid w:val="00D36AE8"/>
    <w:rsid w:val="00DA0F46"/>
    <w:rsid w:val="00DB2B0A"/>
    <w:rsid w:val="00DE5C41"/>
    <w:rsid w:val="00DF3F39"/>
    <w:rsid w:val="00E369B6"/>
    <w:rsid w:val="00E6672C"/>
    <w:rsid w:val="00E8014D"/>
    <w:rsid w:val="00EC2B89"/>
    <w:rsid w:val="00F40FF2"/>
    <w:rsid w:val="00F74D3A"/>
    <w:rsid w:val="00F81563"/>
    <w:rsid w:val="00F82B8F"/>
    <w:rsid w:val="00F903A0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04246-593F-4353-8757-3EC6C788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063D"/>
    <w:pPr>
      <w:spacing w:after="240" w:line="285" w:lineRule="auto"/>
    </w:pPr>
    <w:rPr>
      <w:rFonts w:ascii="Arial" w:hAnsi="Arial" w:cs="Calibri"/>
      <w:color w:val="404040" w:themeColor="text1" w:themeTint="BF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063D"/>
    <w:rPr>
      <w:rFonts w:ascii="Arial" w:hAnsi="Arial" w:cs="Calibri"/>
      <w:color w:val="404040" w:themeColor="text1" w:themeTint="BF"/>
      <w:sz w:val="24"/>
    </w:rPr>
  </w:style>
  <w:style w:type="paragraph" w:styleId="NoSpacing">
    <w:name w:val="No Spacing"/>
    <w:uiPriority w:val="1"/>
    <w:qFormat/>
    <w:rsid w:val="001F71FF"/>
    <w:pPr>
      <w:spacing w:after="0" w:line="240" w:lineRule="auto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C5C05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5C05"/>
    <w:rPr>
      <w:rFonts w:ascii="Arial" w:hAnsi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Cudby</dc:creator>
  <cp:keywords/>
  <dc:description/>
  <cp:lastModifiedBy>Nigel Cudby</cp:lastModifiedBy>
  <cp:revision>17</cp:revision>
  <dcterms:created xsi:type="dcterms:W3CDTF">2025-06-12T14:52:00Z</dcterms:created>
  <dcterms:modified xsi:type="dcterms:W3CDTF">2025-08-13T19:35:00Z</dcterms:modified>
</cp:coreProperties>
</file>